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b/>
          <w:bCs/>
          <w:sz w:val="30"/>
          <w:szCs w:val="30"/>
        </w:rPr>
      </w:pPr>
      <w:r w:rsidRPr="00A9597A">
        <w:rPr>
          <w:rStyle w:val="word-wrapper"/>
          <w:b/>
          <w:bCs/>
          <w:sz w:val="30"/>
          <w:szCs w:val="30"/>
        </w:rPr>
        <w:t xml:space="preserve">Статьи 13.14 и 13.15 Кодекса Республики Беларусь об административных правонарушениях от </w:t>
      </w:r>
      <w:r w:rsidRPr="00A9597A">
        <w:rPr>
          <w:b/>
          <w:sz w:val="30"/>
          <w:szCs w:val="30"/>
        </w:rPr>
        <w:t>06.01.2021</w:t>
      </w:r>
      <w:r w:rsidRPr="00A9597A">
        <w:rPr>
          <w:b/>
          <w:sz w:val="30"/>
          <w:szCs w:val="30"/>
        </w:rPr>
        <w:br/>
        <w:t>№ 91-3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rStyle w:val="word-wrapper"/>
          <w:b/>
          <w:bCs/>
          <w:sz w:val="30"/>
          <w:szCs w:val="30"/>
        </w:rPr>
      </w:pP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b/>
          <w:bCs/>
          <w:sz w:val="28"/>
          <w:szCs w:val="28"/>
        </w:rPr>
        <w:t>Статья 13.14. Нарушение порядка приема средств платежа при реализации товаров (работ, услуг)</w:t>
      </w:r>
    </w:p>
    <w:p w:rsidR="00A9597A" w:rsidRPr="00A9597A" w:rsidRDefault="00A9597A" w:rsidP="00A9597A">
      <w:pPr>
        <w:pStyle w:val="il-text-alignleft"/>
        <w:spacing w:before="0" w:beforeAutospacing="0" w:after="0" w:afterAutospacing="0"/>
        <w:rPr>
          <w:sz w:val="28"/>
          <w:szCs w:val="28"/>
        </w:rPr>
      </w:pP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1. Прием средств платежа при продаже товаров, выполнении работ, оказании услуг без применения кассового оборудования или без оформления установленного законодательством документа в случаях, когда применение кассового оборудования не требуется, -</w:t>
      </w:r>
    </w:p>
    <w:p w:rsidR="00A9597A" w:rsidRPr="00A9597A" w:rsidRDefault="00A9597A" w:rsidP="00A9597A">
      <w:pPr>
        <w:pStyle w:val="il-text-alignjustify"/>
        <w:spacing w:before="0" w:beforeAutospacing="0" w:after="0" w:afterAutospacing="0"/>
        <w:jc w:val="both"/>
        <w:rPr>
          <w:sz w:val="28"/>
          <w:szCs w:val="28"/>
        </w:rPr>
      </w:pPr>
      <w:r w:rsidRPr="00A9597A">
        <w:rPr>
          <w:sz w:val="28"/>
          <w:szCs w:val="28"/>
        </w:rPr>
        <w:t>(в ред. Закона Республики Беларусь от 15.04.2026 N 138-З)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влечет наложение штрафа в размере до тридцати базовых величин, на индивидуального предпринимателя - до пятидесяти базовых величин, а на юридическое лицо - до ста базовых величин.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2. Невыдача покупателю (потребителю, заказчику) в установленных законодательством случаях документа, подтверждающего прием средств платежа при продаже товаров, выполнении работ, оказании услуг, - 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влечет наложение штрафа в размере до десяти базовых величин.</w:t>
      </w:r>
    </w:p>
    <w:p w:rsidR="00A9597A" w:rsidRPr="00A9597A" w:rsidRDefault="00A9597A" w:rsidP="00A9597A">
      <w:pPr>
        <w:pStyle w:val="il-text-alignjustify"/>
        <w:spacing w:before="0" w:beforeAutospacing="0" w:after="0" w:afterAutospacing="0"/>
        <w:jc w:val="both"/>
        <w:rPr>
          <w:sz w:val="28"/>
          <w:szCs w:val="28"/>
        </w:rPr>
      </w:pPr>
      <w:r w:rsidRPr="00A9597A">
        <w:rPr>
          <w:sz w:val="28"/>
          <w:szCs w:val="28"/>
        </w:rPr>
        <w:t>(часть 2 статьи 13.14 введена Законом Республики Беларусь от 15.04.2026</w:t>
      </w:r>
      <w:r>
        <w:rPr>
          <w:sz w:val="28"/>
          <w:szCs w:val="28"/>
        </w:rPr>
        <w:br/>
      </w:r>
      <w:bookmarkStart w:id="0" w:name="_GoBack"/>
      <w:bookmarkEnd w:id="0"/>
      <w:r w:rsidRPr="00A9597A">
        <w:rPr>
          <w:sz w:val="28"/>
          <w:szCs w:val="28"/>
        </w:rPr>
        <w:t>N 138-З)</w:t>
      </w:r>
    </w:p>
    <w:p w:rsidR="00A9597A" w:rsidRPr="00A9597A" w:rsidRDefault="00A9597A" w:rsidP="00A9597A">
      <w:pPr>
        <w:pStyle w:val="il-text-alignleft"/>
        <w:spacing w:before="0" w:beforeAutospacing="0" w:after="0" w:afterAutospacing="0"/>
        <w:rPr>
          <w:sz w:val="28"/>
          <w:szCs w:val="28"/>
        </w:rPr>
      </w:pP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b/>
          <w:bCs/>
          <w:sz w:val="28"/>
          <w:szCs w:val="28"/>
        </w:rPr>
        <w:t>Статья 13.15. Нарушение порядка использования кассового оборудования, автоматических электронных аппаратов, торговых автоматов, платежных терминалов, использования и учета средств контроля, предназначенных для установки на кассовое оборудование</w:t>
      </w:r>
    </w:p>
    <w:p w:rsidR="00A9597A" w:rsidRPr="00A9597A" w:rsidRDefault="00A9597A" w:rsidP="00A9597A">
      <w:pPr>
        <w:pStyle w:val="il-text-alignleft"/>
        <w:spacing w:before="0" w:beforeAutospacing="0" w:after="0" w:afterAutospacing="0"/>
        <w:rPr>
          <w:sz w:val="28"/>
          <w:szCs w:val="28"/>
        </w:rPr>
      </w:pP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1. Нарушение порядка использования кассового оборудования, автоматических электронных аппаратов, торговых автоматов и (или) платежных терминалов при продаже товаров, выполнении работ, оказании услуг, а равно отсутствие таких оборудования и (или) терминалов при продаже товаров, выполнении работ, оказании услуг -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влекут наложение штрафа в размере до пятидесяти базовых величин, на индивидуального предпринимателя - до ста базовых величин, а на юридическое лицо - до двухсот базовых величин.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2. Нарушение порядка использования и учета средств контроля, предназначенных для установки на кассовое оборудование, юридическим лицом или индивидуальным предпринимателем, осуществляющими производство или ввоз на территорию Республики Беларусь указанного оборудования либо его техническое обслуживание и ремонт, -</w:t>
      </w:r>
    </w:p>
    <w:p w:rsidR="00A9597A" w:rsidRPr="00A9597A" w:rsidRDefault="00A9597A" w:rsidP="00A9597A">
      <w:pPr>
        <w:pStyle w:val="il-text-indent095cm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A9597A">
        <w:rPr>
          <w:rStyle w:val="word-wrapper"/>
          <w:sz w:val="28"/>
          <w:szCs w:val="28"/>
        </w:rPr>
        <w:t>влечет наложение штрафа в размере до тридцати базовых величин, на индивидуального предпринимателя - до пятидесяти базовых величин, а на юридическое лицо - до ста базовых величин.</w:t>
      </w:r>
    </w:p>
    <w:p w:rsidR="00533EF0" w:rsidRDefault="00533EF0"/>
    <w:sectPr w:rsidR="0053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7A"/>
    <w:rsid w:val="00533EF0"/>
    <w:rsid w:val="00A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8694"/>
  <w15:chartTrackingRefBased/>
  <w15:docId w15:val="{154846D7-DD53-4D66-B22B-0D475542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A9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9597A"/>
  </w:style>
  <w:style w:type="paragraph" w:customStyle="1" w:styleId="il-text-alignleft">
    <w:name w:val="il-text-align_left"/>
    <w:basedOn w:val="a"/>
    <w:rsid w:val="00A9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A9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273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8355099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2275416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2026-08-25T08:20:00Z</dcterms:created>
  <dcterms:modified xsi:type="dcterms:W3CDTF">2026-08-25T08:22:00Z</dcterms:modified>
</cp:coreProperties>
</file>